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5000" w:type="pct"/>
            <w:vAlign w:val="center"/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1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5000" w:type="pct"/>
            <w:vAlign w:val="center"/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96"/>
              <w:tblW w:w="3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0"/>
            </w:tblGrid>
            <w:tr w:rsidR="00D365F6" w:rsidTr="00D365F6">
              <w:tc>
                <w:tcPr>
                  <w:tcW w:w="0" w:type="auto"/>
                  <w:vAlign w:val="center"/>
                  <w:hideMark/>
                </w:tcPr>
                <w:p w:rsidR="00D365F6" w:rsidRDefault="00D365F6" w:rsidP="00D365F6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Проведение археологического обследова</w:t>
                  </w: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н</w:t>
                  </w: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ия и историко-культурной эксп</w:t>
                  </w:r>
                  <w:bookmarkStart w:id="0" w:name="_GoBack"/>
                  <w:bookmarkEnd w:id="0"/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 xml:space="preserve">ертизы объектов: ВЛ-35 кВ "Спасск-Набережная", ВЛ-35 кВ "Спасск-Ярцево", </w:t>
                  </w:r>
                  <w:proofErr w:type="spellStart"/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Архаринский</w:t>
                  </w:r>
                  <w:proofErr w:type="spellEnd"/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 xml:space="preserve"> район Амурской области.</w:t>
                  </w:r>
                </w:p>
              </w:tc>
            </w:tr>
            <w:tr w:rsidR="00D365F6" w:rsidTr="00D365F6">
              <w:tc>
                <w:tcPr>
                  <w:tcW w:w="0" w:type="auto"/>
                  <w:vAlign w:val="center"/>
                  <w:hideMark/>
                </w:tcPr>
                <w:p w:rsidR="00D365F6" w:rsidRDefault="00D365F6" w:rsidP="009B3B85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E97C82">
      <w:pPr>
        <w:rPr>
          <w:rFonts w:eastAsia="Times New Roman"/>
          <w:vanish/>
        </w:rPr>
      </w:pPr>
    </w:p>
    <w:p w:rsidR="00000000" w:rsidRDefault="00E97C82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644"/>
        <w:gridCol w:w="3626"/>
        <w:gridCol w:w="1788"/>
        <w:gridCol w:w="1110"/>
      </w:tblGrid>
      <w:tr w:rsidR="0000000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divId w:val="1888880723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Предварительные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Задание на выполнение работ, составление сметы-калькуляции, схемы маршрута поездок, график проведения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11 Составление первичной учетной документации на недвижимые памятни</w:t>
            </w:r>
            <w:r>
              <w:rPr>
                <w:rFonts w:eastAsia="Times New Roman"/>
                <w:sz w:val="22"/>
                <w:szCs w:val="22"/>
              </w:rPr>
              <w:t>ки истории и культуры, Глава 1 Предварительные работы, Таблица 11-4. Предварительные работы по составлению первичной учетной документации памятников: архитектуры, истории; парков и природных ландшафтов (комплексов); археологии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A=0.680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</w:t>
            </w:r>
            <w:r>
              <w:rPr>
                <w:rFonts w:eastAsia="Times New Roman"/>
                <w:sz w:val="22"/>
                <w:szCs w:val="22"/>
              </w:rPr>
              <w:t>тво = 1 (задание, смета, схема маршрута, график)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680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680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Зад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вып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Сос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сме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мар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пое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37%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Гра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про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17%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Предварительное ознакомление с литературой, графическими материалами, материалами предыдущих экспедиций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11 Составление первичной учетной документации на недвижимые памятники истории и культуры, Глава 1 Предварительные работы, Таблица 11-4. Предварительные работы по составлению пе</w:t>
            </w:r>
            <w:r>
              <w:rPr>
                <w:rFonts w:eastAsia="Times New Roman"/>
                <w:sz w:val="22"/>
                <w:szCs w:val="22"/>
              </w:rPr>
              <w:t>рвичной учетной документации памятников: архитектуры, истории; парков и природных ландшафтов (комплексов); археологии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A=0.070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750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750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divId w:val="1679767507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Археологические исследования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Обследование территории для выявления памятника археологии.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br/>
              <w:t xml:space="preserve">S=36 км + 28,7 км = 64,7 км*50 м = 3,235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.к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>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11 Составление первичной учетной документации на недвижимые памятник</w:t>
            </w:r>
            <w:r>
              <w:rPr>
                <w:rFonts w:eastAsia="Times New Roman"/>
                <w:sz w:val="22"/>
                <w:szCs w:val="22"/>
              </w:rPr>
              <w:t>и истории и культуры, Глава 5 Первичная учетная документация на памятники археологии, Таблица 11-11. Составление первичной учетной документации на памятники археологии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A=0.170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3.235 (1 км2)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170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3.235</w:t>
            </w:r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550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Схематический ситуационный план с вычерчиванием и обводкой тушью без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геоподосновы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(глазомерная съемка). Масштаб 1:10000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11 Составление первичной учетной документации на недвиж</w:t>
            </w:r>
            <w:r>
              <w:rPr>
                <w:rFonts w:eastAsia="Times New Roman"/>
                <w:sz w:val="22"/>
                <w:szCs w:val="22"/>
              </w:rPr>
              <w:t>имые памятники истории и культуры, Глава 5 Первичная учетная документация на памятники археологии, Таблица 11-11. Составление первичной учетной документации на памятники археологии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12 (форматка)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85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12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1 020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Полевые археологические исследования при производстве земляных работ в соответствии с методическими указаниями - ручным способом с помощью лопаты, ровными слоями одинаковой толщины (не более неполного штыка лопаты - 20 см), с просмотром грунта методом пере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борки или просеивания при наблюдении археолога. 1 квадрат. Глубина шурфа (раскопа) до 1,4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6 Архитектурно-археологические исследования в зоне охраны памятников истории и куль</w:t>
            </w:r>
            <w:r>
              <w:rPr>
                <w:rFonts w:eastAsia="Times New Roman"/>
                <w:sz w:val="22"/>
                <w:szCs w:val="22"/>
              </w:rPr>
              <w:t>туры, Глава 2 Археологические исследования, Таблица 6-2. Археологические исследования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A=0.390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25 ("1 квадрат" размером (2*2))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25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9 750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Пол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кам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58%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Гра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офо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пол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Рекультивация раскопов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СЦНПР-91 Общая часть Гл.1 п.21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25*40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1 000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12 320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12 320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divId w:val="776758453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Отчет об археологических исследованиях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отчета по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археологическим исследованиям, проведенным на памятнике. I категория сложности памятника (объекта исследования)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Сборник цен на научно-проектные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работы по памятникам истории и культуры. Раздел 6 Архитектурно-археологические исследован</w:t>
            </w:r>
            <w:r>
              <w:rPr>
                <w:rFonts w:eastAsia="Times New Roman"/>
                <w:sz w:val="22"/>
                <w:szCs w:val="22"/>
              </w:rPr>
              <w:t>ия в зоне охраны памятников истории и культуры, Глава 3 Отчет об археологических исследованиях, Таблица 6-3. Отчет об археологических исследованиях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A=0.530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(печатный лист)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530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5 300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Стоимость организации производства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фотофиксации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натуры в архивах, хранилищах и т.д. с выездом с фотографом на место съемки (в пределах города), с установкой точек фиксации и т.п.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</w:t>
            </w:r>
            <w:r>
              <w:rPr>
                <w:rFonts w:eastAsia="Times New Roman"/>
                <w:sz w:val="22"/>
                <w:szCs w:val="22"/>
              </w:rPr>
              <w:t xml:space="preserve">аздел 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Фотофиксация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Техническая часть, п.10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A=0.014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(10 негативов)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Стоимость аннотации 10-ти негативов с контрольным отпечатком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Сборник цен на научно-проектные работы по памятникам истории и культуры. Раздел 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Фотофиксация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Техническая часть, п.8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A=0.0057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10 (10 </w:t>
            </w:r>
            <w:r>
              <w:rPr>
                <w:rFonts w:eastAsia="Times New Roman"/>
                <w:sz w:val="22"/>
                <w:szCs w:val="22"/>
              </w:rPr>
              <w:t>негативов)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5.7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57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Альбом фотоиллюстраций с подбором наклейкой, компоновкой и составлением кратких аннотаций, включающих в себя до 20 фотографий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Сборник цен на научно-проектные работы по памятникам истории и культуры. Раздел 1 Реставрация памятников истории и архитектуры, Г</w:t>
            </w:r>
            <w:r>
              <w:rPr>
                <w:rFonts w:eastAsia="Times New Roman"/>
                <w:sz w:val="22"/>
                <w:szCs w:val="22"/>
              </w:rPr>
              <w:t>лава 3 Проектные работы, Таблица 1-22. Научно-реставрационный отчет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A=0.078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 (Альбом до 5 экз.)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Цветное фото. Размер негатива, отпечатка до 13х18 см. Печать с цветного негатива на трехслойной бумаге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Сборник цен на научно-проектные работы по памятникам истории и культуры. Раздел 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Фотофиксация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Таблица 8-5. Цветное фото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A=0.00660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.р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100 (негатив, слайд)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100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660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.п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Пол ком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6 937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6 937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20 007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Письмо МК РФ от 13.10.98г. №01-211/16-14 для цен 1991 г. Письмо МК РФ от 20.12.2011 г. № 107-01-39/10-КЧ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58.4 от п.4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1 168 409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1 168 409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Default="00E97C82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>
        <w:tc>
          <w:tcPr>
            <w:tcW w:w="1600" w:type="pct"/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2750" w:type="pct"/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1 168 409</w:t>
            </w:r>
          </w:p>
        </w:tc>
      </w:tr>
    </w:tbl>
    <w:p w:rsidR="00000000" w:rsidRDefault="00E97C82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rPr>
          <w:trHeight w:val="300"/>
        </w:trPr>
        <w:tc>
          <w:tcPr>
            <w:tcW w:w="0" w:type="auto"/>
            <w:vAlign w:val="center"/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rPr>
          <w:trHeight w:val="300"/>
        </w:trPr>
        <w:tc>
          <w:tcPr>
            <w:tcW w:w="0" w:type="auto"/>
            <w:vAlign w:val="center"/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000000">
        <w:trPr>
          <w:trHeight w:val="300"/>
        </w:trPr>
        <w:tc>
          <w:tcPr>
            <w:tcW w:w="0" w:type="auto"/>
            <w:vAlign w:val="center"/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E97C8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Инженер-проектировщик 2й кат. Головко А.А. _________________________</w:t>
            </w:r>
          </w:p>
        </w:tc>
      </w:tr>
    </w:tbl>
    <w:p w:rsidR="00000000" w:rsidRDefault="00E97C82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E97C82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E97C82" w:rsidRDefault="00E97C82">
      <w:pPr>
        <w:rPr>
          <w:rFonts w:eastAsia="Times New Roman"/>
        </w:rPr>
      </w:pPr>
    </w:p>
    <w:sectPr w:rsidR="00E97C82" w:rsidSect="00D365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D365F6"/>
    <w:rsid w:val="00D365F6"/>
    <w:rsid w:val="00E9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5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Головко Алексей Алексеевич</cp:lastModifiedBy>
  <cp:revision>2</cp:revision>
  <dcterms:created xsi:type="dcterms:W3CDTF">2018-02-07T06:09:00Z</dcterms:created>
  <dcterms:modified xsi:type="dcterms:W3CDTF">2018-02-07T06:09:00Z</dcterms:modified>
</cp:coreProperties>
</file>